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EC" w:rsidRDefault="00BE79EC" w:rsidP="00BE79EC">
      <w:r w:rsidRPr="00A14DBC">
        <w:rPr>
          <w:noProof/>
          <w:lang w:val="en-US"/>
        </w:rPr>
        <mc:AlternateContent>
          <mc:Choice Requires="wps">
            <w:drawing>
              <wp:anchor distT="45720" distB="45720" distL="114300" distR="114300" simplePos="0" relativeHeight="251659264" behindDoc="0" locked="0" layoutInCell="1" allowOverlap="1" wp14:anchorId="25F8E99B" wp14:editId="5926A417">
                <wp:simplePos x="0" y="0"/>
                <wp:positionH relativeFrom="column">
                  <wp:posOffset>457200</wp:posOffset>
                </wp:positionH>
                <wp:positionV relativeFrom="paragraph">
                  <wp:posOffset>0</wp:posOffset>
                </wp:positionV>
                <wp:extent cx="6347460" cy="470535"/>
                <wp:effectExtent l="0" t="0" r="27940"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70535"/>
                        </a:xfrm>
                        <a:prstGeom prst="rect">
                          <a:avLst/>
                        </a:prstGeom>
                        <a:solidFill>
                          <a:srgbClr val="FFFFFF"/>
                        </a:solidFill>
                        <a:ln w="9525">
                          <a:solidFill>
                            <a:schemeClr val="bg1"/>
                          </a:solidFill>
                          <a:miter lim="800000"/>
                          <a:headEnd/>
                          <a:tailEnd/>
                        </a:ln>
                      </wps:spPr>
                      <wps:txbx>
                        <w:txbxContent>
                          <w:p w:rsidR="00BE79EC" w:rsidRPr="00BE79EC" w:rsidRDefault="00BE79EC" w:rsidP="00BE79EC">
                            <w:pPr>
                              <w:rPr>
                                <w:rFonts w:ascii="Futura" w:hAnsi="Futura" w:cs="Futura"/>
                                <w:sz w:val="44"/>
                              </w:rPr>
                            </w:pPr>
                            <w:r w:rsidRPr="00BE79EC">
                              <w:rPr>
                                <w:rFonts w:ascii="Futura" w:hAnsi="Futura" w:cs="Futura"/>
                                <w:sz w:val="44"/>
                              </w:rPr>
                              <w:t xml:space="preserve">‘Black Swan’ (2010) dir. </w:t>
                            </w:r>
                            <w:r w:rsidRPr="00BE79EC">
                              <w:rPr>
                                <w:rFonts w:ascii="Futura" w:eastAsia="Times New Roman" w:hAnsi="Futura" w:cs="Futura"/>
                                <w:sz w:val="44"/>
                                <w:lang w:eastAsia="en-AU"/>
                              </w:rPr>
                              <w:t xml:space="preserve">Darren </w:t>
                            </w:r>
                            <w:proofErr w:type="spellStart"/>
                            <w:r w:rsidRPr="00BE79EC">
                              <w:rPr>
                                <w:rFonts w:ascii="Futura" w:eastAsia="Times New Roman" w:hAnsi="Futura" w:cs="Futura"/>
                                <w:sz w:val="44"/>
                                <w:lang w:eastAsia="en-AU"/>
                              </w:rPr>
                              <w:t>Aronofsky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0;width:499.8pt;height:3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" strokecolor="white [3212]">
                <v:textbox>
                  <w:txbxContent>
                    <w:p w:rsidR="00BE79EC" w:rsidRPr="00BE79EC" w:rsidRDefault="00BE79EC" w:rsidP="00BE79EC">
                      <w:pPr>
                        <w:rPr>
                          <w:rFonts w:ascii="Futura" w:hAnsi="Futura" w:cs="Futura"/>
                          <w:sz w:val="44"/>
                        </w:rPr>
                      </w:pPr>
                      <w:r w:rsidRPr="00BE79EC">
                        <w:rPr>
                          <w:rFonts w:ascii="Futura" w:hAnsi="Futura" w:cs="Futura"/>
                          <w:sz w:val="44"/>
                        </w:rPr>
                        <w:t xml:space="preserve">‘Black Swan’ (2010) dir. </w:t>
                      </w:r>
                      <w:r w:rsidRPr="00BE79EC">
                        <w:rPr>
                          <w:rFonts w:ascii="Futura" w:eastAsia="Times New Roman" w:hAnsi="Futura" w:cs="Futura"/>
                          <w:sz w:val="44"/>
                          <w:lang w:eastAsia="en-AU"/>
                        </w:rPr>
                        <w:t xml:space="preserve">Darren </w:t>
                      </w:r>
                      <w:proofErr w:type="spellStart"/>
                      <w:r w:rsidRPr="00BE79EC">
                        <w:rPr>
                          <w:rFonts w:ascii="Futura" w:eastAsia="Times New Roman" w:hAnsi="Futura" w:cs="Futura"/>
                          <w:sz w:val="44"/>
                          <w:lang w:eastAsia="en-AU"/>
                        </w:rPr>
                        <w:t>Aronofsky</w:t>
                      </w:r>
                      <w:proofErr w:type="spellEnd"/>
                    </w:p>
                  </w:txbxContent>
                </v:textbox>
                <w10:wrap type="square"/>
              </v:shape>
            </w:pict>
          </mc:Fallback>
        </mc:AlternateContent>
      </w:r>
      <w:r w:rsidRPr="00A14DBC">
        <w:rPr>
          <w:noProof/>
          <w:lang w:val="en-US"/>
        </w:rPr>
        <mc:AlternateContent>
          <mc:Choice Requires="wps">
            <w:drawing>
              <wp:anchor distT="45720" distB="45720" distL="114300" distR="114300" simplePos="0" relativeHeight="251661312" behindDoc="1" locked="0" layoutInCell="1" allowOverlap="1" wp14:anchorId="320C6F2F" wp14:editId="2212288E">
                <wp:simplePos x="0" y="0"/>
                <wp:positionH relativeFrom="column">
                  <wp:posOffset>-114300</wp:posOffset>
                </wp:positionH>
                <wp:positionV relativeFrom="paragraph">
                  <wp:posOffset>-228600</wp:posOffset>
                </wp:positionV>
                <wp:extent cx="2514600" cy="3048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chemeClr val="bg1"/>
                          </a:solidFill>
                          <a:miter lim="800000"/>
                          <a:headEnd/>
                          <a:tailEnd/>
                        </a:ln>
                      </wps:spPr>
                      <wps:txbx>
                        <w:txbxContent>
                          <w:p w:rsidR="00BE79EC" w:rsidRPr="0036670E" w:rsidRDefault="00BE79EC" w:rsidP="00BE79EC">
                            <w:pPr>
                              <w:rPr>
                                <w:rFonts w:ascii="Miriam Fixed" w:hAnsi="Miriam Fixed" w:cs="Miriam Fixed"/>
                                <w:sz w:val="32"/>
                              </w:rPr>
                            </w:pPr>
                            <w:r>
                              <w:rPr>
                                <w:rFonts w:ascii="Miriam Fixed" w:hAnsi="Miriam Fixed" w:cs="Miriam Fixed"/>
                                <w:sz w:val="32"/>
                              </w:rPr>
                              <w:t>AUDIENCE 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17.95pt;width:198pt;height: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" strokecolor="white [3212]">
                <v:textbox>
                  <w:txbxContent>
                    <w:p w:rsidR="00BE79EC" w:rsidRPr="0036670E" w:rsidRDefault="00BE79EC" w:rsidP="00BE79EC">
                      <w:pPr>
                        <w:rPr>
                          <w:rFonts w:ascii="Miriam Fixed" w:hAnsi="Miriam Fixed" w:cs="Miriam Fixed"/>
                          <w:sz w:val="32"/>
                        </w:rPr>
                      </w:pPr>
                      <w:r>
                        <w:rPr>
                          <w:rFonts w:ascii="Miriam Fixed" w:hAnsi="Miriam Fixed" w:cs="Miriam Fixed"/>
                          <w:sz w:val="32"/>
                        </w:rPr>
                        <w:t>AUDIENCE RECEPTION</w:t>
                      </w:r>
                    </w:p>
                  </w:txbxContent>
                </v:textbox>
              </v:shape>
            </w:pict>
          </mc:Fallback>
        </mc:AlternateContent>
      </w:r>
      <w:r w:rsidRPr="00A14DBC">
        <w:rPr>
          <w:noProof/>
          <w:lang w:val="en-US"/>
        </w:rPr>
        <mc:AlternateContent>
          <mc:Choice Requires="wps">
            <w:drawing>
              <wp:anchor distT="45720" distB="45720" distL="114300" distR="114300" simplePos="0" relativeHeight="251660288" behindDoc="1" locked="0" layoutInCell="1" allowOverlap="1" wp14:anchorId="2DAA9831" wp14:editId="049D6A05">
                <wp:simplePos x="0" y="0"/>
                <wp:positionH relativeFrom="column">
                  <wp:posOffset>-6985</wp:posOffset>
                </wp:positionH>
                <wp:positionV relativeFrom="paragraph">
                  <wp:posOffset>-203835</wp:posOffset>
                </wp:positionV>
                <wp:extent cx="1655445" cy="297815"/>
                <wp:effectExtent l="0" t="0" r="2095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7815"/>
                        </a:xfrm>
                        <a:prstGeom prst="rect">
                          <a:avLst/>
                        </a:prstGeom>
                        <a:solidFill>
                          <a:srgbClr val="FFFFFF"/>
                        </a:solidFill>
                        <a:ln w="9525">
                          <a:solidFill>
                            <a:schemeClr val="bg1"/>
                          </a:solidFill>
                          <a:miter lim="800000"/>
                          <a:headEnd/>
                          <a:tailEnd/>
                        </a:ln>
                      </wps:spPr>
                      <wps:txbx>
                        <w:txbxContent>
                          <w:p w:rsidR="00BE79EC" w:rsidRPr="0036670E" w:rsidRDefault="00BE79EC" w:rsidP="00BE79EC">
                            <w:pPr>
                              <w:rPr>
                                <w:rFonts w:ascii="Miriam Fixed" w:hAnsi="Miriam Fixed" w:cs="Miriam Fixed"/>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pt;margin-top:-16pt;width:130.35pt;height:23.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" strokecolor="white [3212]">
                <v:textbox>
                  <w:txbxContent>
                    <w:p w:rsidR="00BE79EC" w:rsidRPr="0036670E" w:rsidRDefault="00BE79EC" w:rsidP="00BE79EC">
                      <w:pPr>
                        <w:rPr>
                          <w:rFonts w:ascii="Miriam Fixed" w:hAnsi="Miriam Fixed" w:cs="Miriam Fixed"/>
                          <w:sz w:val="32"/>
                        </w:rPr>
                      </w:pPr>
                    </w:p>
                  </w:txbxContent>
                </v:textbox>
              </v:shape>
            </w:pict>
          </mc:Fallback>
        </mc:AlternateContent>
      </w:r>
    </w:p>
    <w:p w:rsidR="00BE79EC" w:rsidRDefault="00BE79EC" w:rsidP="00BE79EC"/>
    <w:tbl>
      <w:tblPr>
        <w:tblStyle w:val="TableGrid"/>
        <w:tblpPr w:leftFromText="180" w:rightFromText="180" w:vertAnchor="page" w:horzAnchor="margin" w:tblpY="7408"/>
        <w:tblW w:w="10574" w:type="dxa"/>
        <w:tblLook w:val="04A0" w:firstRow="1" w:lastRow="0" w:firstColumn="1" w:lastColumn="0" w:noHBand="0" w:noVBand="1"/>
      </w:tblPr>
      <w:tblGrid>
        <w:gridCol w:w="3524"/>
        <w:gridCol w:w="3524"/>
        <w:gridCol w:w="3526"/>
      </w:tblGrid>
      <w:tr w:rsidR="00BE79EC" w:rsidRPr="009C55CB" w:rsidTr="00B307C3">
        <w:trPr>
          <w:trHeight w:val="878"/>
        </w:trPr>
        <w:tc>
          <w:tcPr>
            <w:tcW w:w="3524" w:type="dxa"/>
          </w:tcPr>
          <w:p w:rsidR="00BE79EC" w:rsidRPr="009C55CB" w:rsidRDefault="00BE79EC" w:rsidP="00B307C3">
            <w:pPr>
              <w:rPr>
                <w:noProof/>
                <w:sz w:val="24"/>
                <w:szCs w:val="24"/>
                <w:lang w:eastAsia="en-AU"/>
              </w:rPr>
            </w:pPr>
            <w:r w:rsidRPr="009C55CB">
              <w:rPr>
                <w:noProof/>
                <w:sz w:val="24"/>
                <w:szCs w:val="24"/>
                <w:lang w:eastAsia="en-AU"/>
              </w:rPr>
              <w:t>Audience elements</w:t>
            </w:r>
          </w:p>
        </w:tc>
        <w:tc>
          <w:tcPr>
            <w:tcW w:w="3524" w:type="dxa"/>
          </w:tcPr>
          <w:p w:rsidR="00BE79EC" w:rsidRPr="009C55CB" w:rsidRDefault="00BE79EC" w:rsidP="00B307C3">
            <w:pPr>
              <w:rPr>
                <w:noProof/>
                <w:sz w:val="24"/>
                <w:szCs w:val="24"/>
                <w:lang w:eastAsia="en-AU"/>
              </w:rPr>
            </w:pPr>
            <w:r w:rsidRPr="009C55CB">
              <w:rPr>
                <w:noProof/>
                <w:sz w:val="24"/>
                <w:szCs w:val="24"/>
                <w:lang w:eastAsia="en-AU"/>
              </w:rPr>
              <w:t>Examples</w:t>
            </w:r>
            <w:r>
              <w:rPr>
                <w:noProof/>
                <w:sz w:val="24"/>
                <w:szCs w:val="24"/>
                <w:lang w:eastAsia="en-AU"/>
              </w:rPr>
              <w:t xml:space="preserve"> from Black Swan</w:t>
            </w:r>
          </w:p>
        </w:tc>
        <w:tc>
          <w:tcPr>
            <w:tcW w:w="3525" w:type="dxa"/>
          </w:tcPr>
          <w:p w:rsidR="00BE79EC" w:rsidRPr="009C55CB" w:rsidRDefault="00BE79EC" w:rsidP="00B307C3">
            <w:pPr>
              <w:rPr>
                <w:noProof/>
                <w:sz w:val="24"/>
                <w:szCs w:val="24"/>
                <w:lang w:eastAsia="en-AU"/>
              </w:rPr>
            </w:pPr>
            <w:r w:rsidRPr="009C55CB">
              <w:rPr>
                <w:noProof/>
                <w:sz w:val="24"/>
                <w:szCs w:val="24"/>
                <w:lang w:eastAsia="en-AU"/>
              </w:rPr>
              <w:t>How this effects how the audience/viewer is engaged or reads the narrative</w:t>
            </w:r>
          </w:p>
        </w:tc>
      </w:tr>
      <w:tr w:rsidR="00BE79EC" w:rsidRPr="009C55CB" w:rsidTr="00B307C3">
        <w:trPr>
          <w:trHeight w:val="297"/>
        </w:trPr>
        <w:tc>
          <w:tcPr>
            <w:tcW w:w="10574" w:type="dxa"/>
            <w:gridSpan w:val="3"/>
            <w:shd w:val="clear" w:color="auto" w:fill="B2A1C7" w:themeFill="accent4" w:themeFillTint="99"/>
          </w:tcPr>
          <w:p w:rsidR="00BE79EC" w:rsidRPr="009C55CB" w:rsidRDefault="00BE79EC" w:rsidP="00B307C3">
            <w:pPr>
              <w:rPr>
                <w:noProof/>
                <w:sz w:val="24"/>
                <w:szCs w:val="24"/>
                <w:lang w:eastAsia="en-AU"/>
              </w:rPr>
            </w:pPr>
            <w:r w:rsidRPr="009C55CB">
              <w:rPr>
                <w:noProof/>
                <w:sz w:val="24"/>
                <w:szCs w:val="24"/>
                <w:lang w:eastAsia="en-AU"/>
              </w:rPr>
              <w:t>Expectation</w:t>
            </w: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Advertising</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Reviews</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Word of mouth</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85"/>
        </w:trPr>
        <w:tc>
          <w:tcPr>
            <w:tcW w:w="10574" w:type="dxa"/>
            <w:gridSpan w:val="3"/>
            <w:shd w:val="clear" w:color="auto" w:fill="B2A1C7" w:themeFill="accent4" w:themeFillTint="99"/>
          </w:tcPr>
          <w:p w:rsidR="00BE79EC" w:rsidRPr="009C55CB" w:rsidRDefault="00BE79EC" w:rsidP="00B307C3">
            <w:pPr>
              <w:rPr>
                <w:noProof/>
                <w:sz w:val="24"/>
                <w:szCs w:val="24"/>
                <w:lang w:eastAsia="en-AU"/>
              </w:rPr>
            </w:pPr>
            <w:r w:rsidRPr="009C55CB">
              <w:rPr>
                <w:noProof/>
                <w:sz w:val="24"/>
                <w:szCs w:val="24"/>
                <w:lang w:eastAsia="en-AU"/>
              </w:rPr>
              <w:t>Prior experience and knowledge of</w:t>
            </w: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Genre and/or style</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Director</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Actors</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85"/>
        </w:trPr>
        <w:tc>
          <w:tcPr>
            <w:tcW w:w="3524" w:type="dxa"/>
          </w:tcPr>
          <w:p w:rsidR="00BE79EC" w:rsidRPr="009C55CB" w:rsidRDefault="00BE79EC" w:rsidP="00B307C3">
            <w:pPr>
              <w:rPr>
                <w:noProof/>
                <w:sz w:val="24"/>
                <w:szCs w:val="24"/>
                <w:lang w:eastAsia="en-AU"/>
              </w:rPr>
            </w:pPr>
            <w:r w:rsidRPr="009C55CB">
              <w:rPr>
                <w:noProof/>
                <w:sz w:val="24"/>
                <w:szCs w:val="24"/>
                <w:lang w:eastAsia="en-AU"/>
              </w:rPr>
              <w:t xml:space="preserve">Production values </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97"/>
        </w:trPr>
        <w:tc>
          <w:tcPr>
            <w:tcW w:w="10574" w:type="dxa"/>
            <w:gridSpan w:val="3"/>
            <w:shd w:val="clear" w:color="auto" w:fill="B2A1C7" w:themeFill="accent4" w:themeFillTint="99"/>
          </w:tcPr>
          <w:p w:rsidR="00BE79EC" w:rsidRPr="009C55CB" w:rsidRDefault="00BE79EC" w:rsidP="00B307C3">
            <w:pPr>
              <w:rPr>
                <w:noProof/>
                <w:sz w:val="24"/>
                <w:szCs w:val="24"/>
                <w:lang w:eastAsia="en-AU"/>
              </w:rPr>
            </w:pPr>
            <w:r w:rsidRPr="009C55CB">
              <w:rPr>
                <w:noProof/>
                <w:sz w:val="24"/>
                <w:szCs w:val="24"/>
                <w:lang w:eastAsia="en-AU"/>
              </w:rPr>
              <w:t>Reception context:</w:t>
            </w: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Location</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Purpose for consuming text</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97"/>
        </w:trPr>
        <w:tc>
          <w:tcPr>
            <w:tcW w:w="3524" w:type="dxa"/>
          </w:tcPr>
          <w:p w:rsidR="00BE79EC" w:rsidRPr="009C55CB" w:rsidRDefault="00BE79EC" w:rsidP="00B307C3">
            <w:pPr>
              <w:rPr>
                <w:noProof/>
                <w:sz w:val="24"/>
                <w:szCs w:val="24"/>
                <w:lang w:eastAsia="en-AU"/>
              </w:rPr>
            </w:pPr>
            <w:r w:rsidRPr="009C55CB">
              <w:rPr>
                <w:noProof/>
                <w:sz w:val="24"/>
                <w:szCs w:val="24"/>
                <w:lang w:eastAsia="en-AU"/>
              </w:rPr>
              <w:t>Cost</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285"/>
        </w:trPr>
        <w:tc>
          <w:tcPr>
            <w:tcW w:w="3524" w:type="dxa"/>
          </w:tcPr>
          <w:p w:rsidR="00BE79EC" w:rsidRPr="009C55CB" w:rsidRDefault="00BE79EC" w:rsidP="00B307C3">
            <w:pPr>
              <w:rPr>
                <w:noProof/>
                <w:sz w:val="24"/>
                <w:szCs w:val="24"/>
                <w:lang w:eastAsia="en-AU"/>
              </w:rPr>
            </w:pPr>
            <w:r w:rsidRPr="009C55CB">
              <w:rPr>
                <w:noProof/>
                <w:sz w:val="24"/>
                <w:szCs w:val="24"/>
                <w:lang w:eastAsia="en-AU"/>
              </w:rPr>
              <w:t>Readings</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593"/>
        </w:trPr>
        <w:tc>
          <w:tcPr>
            <w:tcW w:w="3524" w:type="dxa"/>
          </w:tcPr>
          <w:p w:rsidR="00BE79EC" w:rsidRPr="009C55CB" w:rsidRDefault="00BE79EC" w:rsidP="00B307C3">
            <w:pPr>
              <w:rPr>
                <w:noProof/>
                <w:sz w:val="24"/>
                <w:szCs w:val="24"/>
                <w:lang w:eastAsia="en-AU"/>
              </w:rPr>
            </w:pPr>
            <w:r w:rsidRPr="009C55CB">
              <w:rPr>
                <w:noProof/>
                <w:sz w:val="24"/>
                <w:szCs w:val="24"/>
                <w:lang w:eastAsia="en-AU"/>
              </w:rPr>
              <w:t>Ways in which audiences may appreciate narratives</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r w:rsidR="00BE79EC" w:rsidRPr="009C55CB" w:rsidTr="00B307C3">
        <w:trPr>
          <w:trHeight w:val="581"/>
        </w:trPr>
        <w:tc>
          <w:tcPr>
            <w:tcW w:w="3524" w:type="dxa"/>
          </w:tcPr>
          <w:p w:rsidR="00BE79EC" w:rsidRPr="009C55CB" w:rsidRDefault="00BE79EC" w:rsidP="00B307C3">
            <w:pPr>
              <w:rPr>
                <w:noProof/>
                <w:sz w:val="24"/>
                <w:szCs w:val="24"/>
                <w:lang w:eastAsia="en-AU"/>
              </w:rPr>
            </w:pPr>
            <w:r w:rsidRPr="009C55CB">
              <w:rPr>
                <w:noProof/>
                <w:sz w:val="24"/>
                <w:szCs w:val="24"/>
                <w:lang w:eastAsia="en-AU"/>
              </w:rPr>
              <w:t xml:space="preserve">Prior knowledge/values of the viewer. </w:t>
            </w:r>
          </w:p>
        </w:tc>
        <w:tc>
          <w:tcPr>
            <w:tcW w:w="3524" w:type="dxa"/>
          </w:tcPr>
          <w:p w:rsidR="00BE79EC" w:rsidRPr="009C55CB" w:rsidRDefault="00BE79EC" w:rsidP="00B307C3">
            <w:pPr>
              <w:rPr>
                <w:noProof/>
                <w:sz w:val="24"/>
                <w:szCs w:val="24"/>
                <w:lang w:eastAsia="en-AU"/>
              </w:rPr>
            </w:pPr>
          </w:p>
        </w:tc>
        <w:tc>
          <w:tcPr>
            <w:tcW w:w="3525" w:type="dxa"/>
          </w:tcPr>
          <w:p w:rsidR="00BE79EC" w:rsidRPr="009C55CB" w:rsidRDefault="00BE79EC" w:rsidP="00B307C3">
            <w:pPr>
              <w:rPr>
                <w:noProof/>
                <w:sz w:val="24"/>
                <w:szCs w:val="24"/>
                <w:lang w:eastAsia="en-AU"/>
              </w:rPr>
            </w:pPr>
          </w:p>
        </w:tc>
      </w:tr>
    </w:tbl>
    <w:p w:rsidR="00BE79EC" w:rsidRDefault="00BE79EC" w:rsidP="00BE79EC">
      <w:pPr>
        <w:rPr>
          <w:i/>
        </w:rPr>
      </w:pPr>
      <w:r>
        <w:t xml:space="preserve">Depth of knowledge </w:t>
      </w:r>
      <w:r>
        <w:t>and sophistication is essential when discussing how the reception of the audience impacts their viewing. After our studies of ‘Media Influence’ this notion should be more concrete. (Although you would never comment on these understanding while answering narrative questions!)</w:t>
      </w:r>
      <w:r>
        <w:br/>
      </w:r>
      <w:r>
        <w:br/>
        <w:t xml:space="preserve">For each text you need to have a sound understanding of at least one example from the wider headings of ‘expectation, prior knowledge and reception context’. Try to think of specific examples for each film </w:t>
      </w:r>
      <w:r w:rsidRPr="00BE79EC">
        <w:rPr>
          <w:b/>
        </w:rPr>
        <w:t>for example:</w:t>
      </w:r>
      <w:r w:rsidRPr="00BE79EC">
        <w:rPr>
          <w:b/>
        </w:rPr>
        <w:br/>
      </w:r>
      <w:r>
        <w:br/>
      </w:r>
      <w:r w:rsidRPr="00A14DBC">
        <w:rPr>
          <w:i/>
        </w:rPr>
        <w:t xml:space="preserve">a) The </w:t>
      </w:r>
      <w:r w:rsidRPr="00A14DBC">
        <w:rPr>
          <w:b/>
          <w:i/>
        </w:rPr>
        <w:t>‘Oscar buzz’</w:t>
      </w:r>
      <w:r w:rsidRPr="00A14DBC">
        <w:rPr>
          <w:i/>
        </w:rPr>
        <w:t xml:space="preserve"> that surrounded ‘Black Swan’ saw that audiences expectations of Portman’s performances were high, therefore they were likely to be critical of her performance. </w:t>
      </w:r>
      <w:r w:rsidRPr="00A14DBC">
        <w:rPr>
          <w:i/>
        </w:rPr>
        <w:br/>
        <w:t xml:space="preserve">b) Along the same lines, there was </w:t>
      </w:r>
      <w:r w:rsidRPr="00A14DBC">
        <w:rPr>
          <w:b/>
          <w:i/>
        </w:rPr>
        <w:t>the stunt double controversy</w:t>
      </w:r>
      <w:r w:rsidRPr="00A14DBC">
        <w:rPr>
          <w:i/>
        </w:rPr>
        <w:t xml:space="preserve"> that Portman actually did very little dancing in the film and it was actually her stunt double </w:t>
      </w:r>
      <w:proofErr w:type="gramStart"/>
      <w:r w:rsidRPr="00A14DBC">
        <w:rPr>
          <w:i/>
        </w:rPr>
        <w:t>who</w:t>
      </w:r>
      <w:proofErr w:type="gramEnd"/>
      <w:r w:rsidRPr="00A14DBC">
        <w:rPr>
          <w:i/>
        </w:rPr>
        <w:t xml:space="preserve"> performed and therefore deserved the praise. This may have made audiences more critical of Portman and less likely to sympathise with her character, which is essential for the audience to do in order to engage the audience with her journey. </w:t>
      </w:r>
      <w:r w:rsidRPr="00A14DBC">
        <w:rPr>
          <w:i/>
        </w:rPr>
        <w:br/>
        <w:t xml:space="preserve">c) Audience consume texts for many reasons, if this film was </w:t>
      </w:r>
      <w:r w:rsidRPr="00A14DBC">
        <w:rPr>
          <w:b/>
          <w:i/>
        </w:rPr>
        <w:t>illegally downloaded for free</w:t>
      </w:r>
      <w:r w:rsidRPr="00A14DBC">
        <w:rPr>
          <w:i/>
        </w:rPr>
        <w:t xml:space="preserve">, audiences are more likely to not commit to watching the entire film, and therefore may be more critical </w:t>
      </w:r>
      <w:r>
        <w:rPr>
          <w:i/>
        </w:rPr>
        <w:t xml:space="preserve">and stop watching because they have no commitment to finishing it as they have not paid for it. </w:t>
      </w:r>
    </w:p>
    <w:p w:rsidR="00BE79EC" w:rsidRPr="00281E40" w:rsidRDefault="00BE79EC" w:rsidP="00BE79EC">
      <w:pPr>
        <w:rPr>
          <w:b/>
        </w:rPr>
      </w:pPr>
      <w:r w:rsidRPr="00281E40">
        <w:rPr>
          <w:b/>
        </w:rPr>
        <w:t>Choose three areas to become an expert on and complete this table:</w:t>
      </w:r>
      <w:r>
        <w:tab/>
      </w:r>
    </w:p>
    <w:p w:rsidR="00912385" w:rsidRDefault="00BE79EC" w:rsidP="00BE79EC">
      <w:bookmarkStart w:id="0" w:name="_GoBack"/>
      <w:bookmarkEnd w:id="0"/>
      <w:r>
        <w:br/>
      </w:r>
      <w:r>
        <w:lastRenderedPageBreak/>
        <w:t xml:space="preserve">Answer the following question: </w:t>
      </w:r>
      <w:r>
        <w:br/>
      </w:r>
      <w:r w:rsidRPr="00281E40">
        <w:rPr>
          <w:b/>
        </w:rPr>
        <w:t>Explain how the audiences’ reception of one of the films you have studied this year may affect their engagement with the narrative. (4 marks)</w:t>
      </w:r>
    </w:p>
    <w:sectPr w:rsidR="00912385" w:rsidSect="00BE79E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Miriam Fixed">
    <w:altName w:val="Didot"/>
    <w:charset w:val="00"/>
    <w:family w:val="modern"/>
    <w:pitch w:val="fixed"/>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EC"/>
    <w:rsid w:val="00607229"/>
    <w:rsid w:val="00912385"/>
    <w:rsid w:val="00B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EC"/>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9E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EC"/>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9E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1784</Characters>
  <Application>Microsoft Macintosh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2015-02-23T21:12:00Z</dcterms:created>
  <dcterms:modified xsi:type="dcterms:W3CDTF">2015-02-23T21:13:00Z</dcterms:modified>
</cp:coreProperties>
</file>